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57EA9" w14:textId="5CCF432B" w:rsidR="001344B5" w:rsidRDefault="007F3227">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650A0AA" wp14:editId="7C24F57C">
            <wp:extent cx="5731510" cy="8597265"/>
            <wp:effectExtent l="0" t="0" r="2540" b="0"/>
            <wp:docPr id="1902393662" name="Picture 1" descr="A chess piece on a chess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93662" name="Picture 1" descr="A chess piece on a chessboar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8597265"/>
                    </a:xfrm>
                    <a:prstGeom prst="rect">
                      <a:avLst/>
                    </a:prstGeom>
                  </pic:spPr>
                </pic:pic>
              </a:graphicData>
            </a:graphic>
          </wp:inline>
        </w:drawing>
      </w:r>
    </w:p>
    <w:p w14:paraId="7A42CAE2" w14:textId="77777777" w:rsidR="001344B5" w:rsidRDefault="001344B5">
      <w:pPr>
        <w:rPr>
          <w:rFonts w:ascii="Times New Roman" w:eastAsia="Times New Roman" w:hAnsi="Times New Roman" w:cs="Times New Roman"/>
        </w:rPr>
      </w:pPr>
    </w:p>
    <w:p w14:paraId="6F6E2C73" w14:textId="77777777" w:rsidR="001344B5" w:rsidRDefault="00000000">
      <w:pPr>
        <w:pStyle w:val="Heading2"/>
      </w:pPr>
      <w:r>
        <w:t>Article 1 : Préambule</w:t>
      </w:r>
    </w:p>
    <w:p w14:paraId="70AC1B5B"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Arlon Échecs (811) organise avec le soutien de la FEFB et de la ville d’Arlon le 1er tournoi international du Luxembourg qui tient lieu de tournoi de la FEFB de parties rapides.</w:t>
      </w:r>
    </w:p>
    <w:p w14:paraId="15A25B56"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t>La compétition se déroule dans les locaux de l’ISMA à l’adresse : Rue de Bastogne, 33, 6700 Arlon.</w:t>
      </w:r>
    </w:p>
    <w:p w14:paraId="1096ADAA" w14:textId="77777777" w:rsidR="001344B5" w:rsidRDefault="001344B5">
      <w:pPr>
        <w:rPr>
          <w:rFonts w:ascii="Times New Roman" w:eastAsia="Times New Roman" w:hAnsi="Times New Roman" w:cs="Times New Roman"/>
        </w:rPr>
      </w:pPr>
    </w:p>
    <w:p w14:paraId="7F9107CE" w14:textId="77777777" w:rsidR="001344B5" w:rsidRDefault="00000000">
      <w:pPr>
        <w:pStyle w:val="Heading2"/>
      </w:pPr>
      <w:r>
        <w:t>Article 2 : Participation</w:t>
      </w:r>
    </w:p>
    <w:p w14:paraId="79E55AC0"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2.1 La compétition est ouverte à tout joueur affilié à la FIDE.</w:t>
      </w:r>
    </w:p>
    <w:p w14:paraId="6ED76DC2" w14:textId="4FBDA94C" w:rsidR="001344B5" w:rsidRDefault="00000000">
      <w:pPr>
        <w:rPr>
          <w:rFonts w:ascii="Times New Roman" w:eastAsia="Times New Roman" w:hAnsi="Times New Roman" w:cs="Times New Roman"/>
        </w:rPr>
      </w:pPr>
      <w:r>
        <w:rPr>
          <w:rFonts w:ascii="Times New Roman" w:eastAsia="Times New Roman" w:hAnsi="Times New Roman" w:cs="Times New Roman"/>
        </w:rPr>
        <w:t xml:space="preserve">2.2  L’inscription est de 20 € jusqu’au </w:t>
      </w:r>
      <w:r w:rsidR="002D245B" w:rsidRPr="002D245B">
        <w:rPr>
          <w:rFonts w:ascii="Times New Roman" w:eastAsia="Times New Roman" w:hAnsi="Times New Roman" w:cs="Times New Roman"/>
          <w:lang w:val="fr-FR"/>
        </w:rPr>
        <w:t>1</w:t>
      </w:r>
      <w:r>
        <w:rPr>
          <w:rFonts w:ascii="Times New Roman" w:eastAsia="Times New Roman" w:hAnsi="Times New Roman" w:cs="Times New Roman"/>
        </w:rPr>
        <w:t>5/08/202</w:t>
      </w:r>
      <w:r w:rsidR="002D245B" w:rsidRPr="002D245B">
        <w:rPr>
          <w:rFonts w:ascii="Times New Roman" w:eastAsia="Times New Roman" w:hAnsi="Times New Roman" w:cs="Times New Roman"/>
          <w:lang w:val="fr-FR"/>
        </w:rPr>
        <w:t>5</w:t>
      </w:r>
      <w:r>
        <w:rPr>
          <w:rFonts w:ascii="Times New Roman" w:eastAsia="Times New Roman" w:hAnsi="Times New Roman" w:cs="Times New Roman"/>
        </w:rPr>
        <w:t xml:space="preserve"> et de 25 € à partir du </w:t>
      </w:r>
      <w:r w:rsidR="002D245B" w:rsidRPr="002D245B">
        <w:rPr>
          <w:rFonts w:ascii="Times New Roman" w:eastAsia="Times New Roman" w:hAnsi="Times New Roman" w:cs="Times New Roman"/>
          <w:lang w:val="fr-FR"/>
        </w:rPr>
        <w:t>1</w:t>
      </w:r>
      <w:r>
        <w:rPr>
          <w:rFonts w:ascii="Times New Roman" w:eastAsia="Times New Roman" w:hAnsi="Times New Roman" w:cs="Times New Roman"/>
        </w:rPr>
        <w:t>6/08/202</w:t>
      </w:r>
      <w:r w:rsidR="002D245B" w:rsidRPr="002D245B">
        <w:rPr>
          <w:rFonts w:ascii="Times New Roman" w:eastAsia="Times New Roman" w:hAnsi="Times New Roman" w:cs="Times New Roman"/>
          <w:lang w:val="fr-FR"/>
        </w:rPr>
        <w:t>5</w:t>
      </w:r>
      <w:r>
        <w:rPr>
          <w:rFonts w:ascii="Times New Roman" w:eastAsia="Times New Roman" w:hAnsi="Times New Roman" w:cs="Times New Roman"/>
        </w:rPr>
        <w:t>.</w:t>
      </w:r>
    </w:p>
    <w:p w14:paraId="599AAEF9" w14:textId="460F4400" w:rsidR="001344B5" w:rsidRDefault="00000000">
      <w:pPr>
        <w:ind w:left="720"/>
        <w:rPr>
          <w:rFonts w:ascii="Times New Roman" w:eastAsia="Times New Roman" w:hAnsi="Times New Roman" w:cs="Times New Roman"/>
        </w:rPr>
      </w:pPr>
      <w:r>
        <w:rPr>
          <w:rFonts w:ascii="Times New Roman" w:eastAsia="Times New Roman" w:hAnsi="Times New Roman" w:cs="Times New Roman"/>
        </w:rPr>
        <w:t xml:space="preserve">2.2.1  </w:t>
      </w:r>
      <w:r>
        <w:rPr>
          <w:rFonts w:ascii="Times New Roman" w:eastAsia="Times New Roman" w:hAnsi="Times New Roman" w:cs="Times New Roman"/>
        </w:rPr>
        <w:tab/>
        <w:t xml:space="preserve">L’inscription est réduite à 10 € pour les jeunes nés après le </w:t>
      </w:r>
      <w:r w:rsidR="002D245B" w:rsidRPr="002D245B">
        <w:rPr>
          <w:rFonts w:ascii="Times New Roman" w:eastAsia="Times New Roman" w:hAnsi="Times New Roman" w:cs="Times New Roman"/>
          <w:lang w:val="fr-FR"/>
        </w:rPr>
        <w:t>3</w:t>
      </w:r>
      <w:r>
        <w:rPr>
          <w:rFonts w:ascii="Times New Roman" w:eastAsia="Times New Roman" w:hAnsi="Times New Roman" w:cs="Times New Roman"/>
        </w:rPr>
        <w:t>1/0</w:t>
      </w:r>
      <w:r w:rsidR="002D245B" w:rsidRPr="002D245B">
        <w:rPr>
          <w:rFonts w:ascii="Times New Roman" w:eastAsia="Times New Roman" w:hAnsi="Times New Roman" w:cs="Times New Roman"/>
          <w:lang w:val="fr-FR"/>
        </w:rPr>
        <w:t>8</w:t>
      </w:r>
      <w:r>
        <w:rPr>
          <w:rFonts w:ascii="Times New Roman" w:eastAsia="Times New Roman" w:hAnsi="Times New Roman" w:cs="Times New Roman"/>
        </w:rPr>
        <w:t>/200</w:t>
      </w:r>
      <w:r w:rsidR="002D245B">
        <w:rPr>
          <w:rFonts w:ascii="Times New Roman" w:eastAsia="Times New Roman" w:hAnsi="Times New Roman" w:cs="Times New Roman"/>
          <w:lang w:val="fr-FR"/>
        </w:rPr>
        <w:t>7</w:t>
      </w:r>
      <w:r>
        <w:rPr>
          <w:rFonts w:ascii="Times New Roman" w:eastAsia="Times New Roman" w:hAnsi="Times New Roman" w:cs="Times New Roman"/>
        </w:rPr>
        <w:t>.</w:t>
      </w:r>
    </w:p>
    <w:p w14:paraId="1E377E45" w14:textId="77777777" w:rsidR="001344B5" w:rsidRDefault="00000000">
      <w:pPr>
        <w:ind w:left="720"/>
        <w:rPr>
          <w:rFonts w:ascii="Times New Roman" w:eastAsia="Times New Roman" w:hAnsi="Times New Roman" w:cs="Times New Roman"/>
        </w:rPr>
      </w:pPr>
      <w:r>
        <w:rPr>
          <w:rFonts w:ascii="Times New Roman" w:eastAsia="Times New Roman" w:hAnsi="Times New Roman" w:cs="Times New Roman"/>
        </w:rPr>
        <w:t>2.2.2  L’inscription est gratuite pour les joueurs titrés suivants : GM, MI, FM, WGM, WMI.</w:t>
      </w:r>
    </w:p>
    <w:p w14:paraId="51F3E18D"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2.3  En s’inscrivant, chaque joueur confirme qu’il a lu et approuvé le présent règlement.</w:t>
      </w:r>
    </w:p>
    <w:p w14:paraId="1420B8D0" w14:textId="77777777" w:rsidR="001344B5" w:rsidRDefault="001344B5">
      <w:pPr>
        <w:rPr>
          <w:rFonts w:ascii="Times New Roman" w:eastAsia="Times New Roman" w:hAnsi="Times New Roman" w:cs="Times New Roman"/>
        </w:rPr>
      </w:pPr>
    </w:p>
    <w:p w14:paraId="465ECE31" w14:textId="77777777" w:rsidR="001344B5" w:rsidRDefault="00000000">
      <w:pPr>
        <w:pStyle w:val="Heading2"/>
      </w:pPr>
      <w:r>
        <w:t>Article 3 : Mode de jeu</w:t>
      </w:r>
    </w:p>
    <w:p w14:paraId="3E190458"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3.1  Les appariements se font au système suisse effectué à l’aide du logiciel swar v 5.44 en 9 rondes à la cadence de 10 minutes + 5 secondes d’incrément par coup.</w:t>
      </w:r>
    </w:p>
    <w:p w14:paraId="60C875F0"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3.2  Le classement se fait selon les points de match (victoire = 1 point, nulle = 0,5 point, défaite = 0 point)</w:t>
      </w:r>
    </w:p>
    <w:p w14:paraId="05616D74"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3.3  En cas d’égalité, les départages suivants sont appliqués dans l’ordre :</w:t>
      </w:r>
    </w:p>
    <w:p w14:paraId="05B0B8E3" w14:textId="77777777" w:rsidR="001344B5" w:rsidRDefault="00000000">
      <w:pPr>
        <w:ind w:left="720"/>
        <w:rPr>
          <w:rFonts w:ascii="Times New Roman" w:eastAsia="Times New Roman" w:hAnsi="Times New Roman" w:cs="Times New Roman"/>
        </w:rPr>
      </w:pPr>
      <w:r>
        <w:rPr>
          <w:rFonts w:ascii="Times New Roman" w:eastAsia="Times New Roman" w:hAnsi="Times New Roman" w:cs="Times New Roman"/>
        </w:rPr>
        <w:t>1.  Buchholz cut 1</w:t>
      </w:r>
    </w:p>
    <w:p w14:paraId="67B1835A" w14:textId="77777777" w:rsidR="001344B5" w:rsidRDefault="00000000">
      <w:pPr>
        <w:ind w:left="720"/>
        <w:rPr>
          <w:rFonts w:ascii="Times New Roman" w:eastAsia="Times New Roman" w:hAnsi="Times New Roman" w:cs="Times New Roman"/>
        </w:rPr>
      </w:pPr>
      <w:r>
        <w:rPr>
          <w:rFonts w:ascii="Times New Roman" w:eastAsia="Times New Roman" w:hAnsi="Times New Roman" w:cs="Times New Roman"/>
        </w:rPr>
        <w:t>2.  Buccholz</w:t>
      </w:r>
    </w:p>
    <w:p w14:paraId="2008F7F4" w14:textId="77777777" w:rsidR="001344B5" w:rsidRDefault="00000000">
      <w:pPr>
        <w:ind w:left="720"/>
        <w:rPr>
          <w:rFonts w:ascii="Times New Roman" w:eastAsia="Times New Roman" w:hAnsi="Times New Roman" w:cs="Times New Roman"/>
        </w:rPr>
      </w:pPr>
      <w:r>
        <w:rPr>
          <w:rFonts w:ascii="Times New Roman" w:eastAsia="Times New Roman" w:hAnsi="Times New Roman" w:cs="Times New Roman"/>
        </w:rPr>
        <w:t>3.  Résultat mutuel</w:t>
      </w:r>
    </w:p>
    <w:p w14:paraId="131D0078" w14:textId="77777777" w:rsidR="001344B5" w:rsidRDefault="00000000">
      <w:pPr>
        <w:ind w:left="720"/>
        <w:rPr>
          <w:rFonts w:ascii="Times New Roman" w:eastAsia="Times New Roman" w:hAnsi="Times New Roman" w:cs="Times New Roman"/>
        </w:rPr>
      </w:pPr>
      <w:r>
        <w:rPr>
          <w:rFonts w:ascii="Times New Roman" w:eastAsia="Times New Roman" w:hAnsi="Times New Roman" w:cs="Times New Roman"/>
        </w:rPr>
        <w:t>4.  Moyenne des Elo des adversaires cut 1</w:t>
      </w:r>
    </w:p>
    <w:p w14:paraId="5AA7B13E" w14:textId="77777777" w:rsidR="001344B5" w:rsidRDefault="00000000">
      <w:pPr>
        <w:ind w:left="720"/>
        <w:rPr>
          <w:rFonts w:ascii="Times New Roman" w:eastAsia="Times New Roman" w:hAnsi="Times New Roman" w:cs="Times New Roman"/>
        </w:rPr>
      </w:pPr>
      <w:r>
        <w:rPr>
          <w:rFonts w:ascii="Times New Roman" w:eastAsia="Times New Roman" w:hAnsi="Times New Roman" w:cs="Times New Roman"/>
        </w:rPr>
        <w:t>5.  Nombre de victoires</w:t>
      </w:r>
    </w:p>
    <w:p w14:paraId="6E477375" w14:textId="77777777" w:rsidR="001344B5" w:rsidRDefault="001344B5">
      <w:pPr>
        <w:rPr>
          <w:rFonts w:ascii="Times New Roman" w:eastAsia="Times New Roman" w:hAnsi="Times New Roman" w:cs="Times New Roman"/>
        </w:rPr>
      </w:pPr>
    </w:p>
    <w:p w14:paraId="46254AD6" w14:textId="77777777" w:rsidR="001344B5" w:rsidRDefault="00000000">
      <w:pPr>
        <w:pStyle w:val="Heading2"/>
      </w:pPr>
      <w:r>
        <w:t>Article 4 : Calendrier et horaire</w:t>
      </w:r>
    </w:p>
    <w:p w14:paraId="1FB4CCFC" w14:textId="491382CA" w:rsidR="001344B5" w:rsidRPr="002D245B" w:rsidRDefault="00000000">
      <w:pPr>
        <w:rPr>
          <w:rFonts w:ascii="Times New Roman" w:eastAsia="Times New Roman" w:hAnsi="Times New Roman" w:cs="Times New Roman"/>
          <w:lang w:val="fr-FR"/>
        </w:rPr>
      </w:pPr>
      <w:r>
        <w:rPr>
          <w:rFonts w:ascii="Times New Roman" w:eastAsia="Times New Roman" w:hAnsi="Times New Roman" w:cs="Times New Roman"/>
        </w:rPr>
        <w:t xml:space="preserve">4.1  Les 9 rondes du tournoi se déroulent le dimanche </w:t>
      </w:r>
      <w:r w:rsidR="002D245B" w:rsidRPr="002D245B">
        <w:rPr>
          <w:rFonts w:ascii="Times New Roman" w:eastAsia="Times New Roman" w:hAnsi="Times New Roman" w:cs="Times New Roman"/>
          <w:lang w:val="fr-FR"/>
        </w:rPr>
        <w:t>31 ao</w:t>
      </w:r>
      <w:r w:rsidR="002D245B">
        <w:rPr>
          <w:rFonts w:ascii="Times New Roman" w:eastAsia="Times New Roman" w:hAnsi="Times New Roman" w:cs="Times New Roman"/>
          <w:lang w:val="fr-FR"/>
        </w:rPr>
        <w:t>û</w:t>
      </w:r>
      <w:r w:rsidR="002D245B" w:rsidRPr="002D245B">
        <w:rPr>
          <w:rFonts w:ascii="Times New Roman" w:eastAsia="Times New Roman" w:hAnsi="Times New Roman" w:cs="Times New Roman"/>
          <w:lang w:val="fr-FR"/>
        </w:rPr>
        <w:t>t</w:t>
      </w:r>
      <w:r>
        <w:rPr>
          <w:rFonts w:ascii="Times New Roman" w:eastAsia="Times New Roman" w:hAnsi="Times New Roman" w:cs="Times New Roman"/>
        </w:rPr>
        <w:t xml:space="preserve"> 202</w:t>
      </w:r>
      <w:r w:rsidR="002D245B" w:rsidRPr="002D245B">
        <w:rPr>
          <w:rFonts w:ascii="Times New Roman" w:eastAsia="Times New Roman" w:hAnsi="Times New Roman" w:cs="Times New Roman"/>
          <w:lang w:val="fr-FR"/>
        </w:rPr>
        <w:t>5</w:t>
      </w:r>
    </w:p>
    <w:p w14:paraId="76289FD5"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4.2  L’horaire est le suivant :</w:t>
      </w:r>
    </w:p>
    <w:p w14:paraId="0F88A8BD" w14:textId="77777777" w:rsidR="001344B5" w:rsidRDefault="00000000">
      <w:pPr>
        <w:ind w:left="720"/>
        <w:rPr>
          <w:rFonts w:ascii="Times New Roman" w:eastAsia="Times New Roman" w:hAnsi="Times New Roman" w:cs="Times New Roman"/>
        </w:rPr>
      </w:pPr>
      <w:r>
        <w:rPr>
          <w:rFonts w:ascii="Times New Roman" w:eastAsia="Times New Roman" w:hAnsi="Times New Roman" w:cs="Times New Roman"/>
        </w:rPr>
        <w:t xml:space="preserve">9h30 : Accueil et pointage des joueurs </w:t>
      </w:r>
    </w:p>
    <w:p w14:paraId="08BE25F7" w14:textId="77777777" w:rsidR="001344B5" w:rsidRDefault="00000000">
      <w:pPr>
        <w:ind w:left="720"/>
        <w:rPr>
          <w:rFonts w:ascii="Times New Roman" w:eastAsia="Times New Roman" w:hAnsi="Times New Roman" w:cs="Times New Roman"/>
        </w:rPr>
      </w:pPr>
      <w:r>
        <w:rPr>
          <w:rFonts w:ascii="Times New Roman" w:eastAsia="Times New Roman" w:hAnsi="Times New Roman" w:cs="Times New Roman"/>
        </w:rPr>
        <w:t>10h20 : Appariements de la première ronde</w:t>
      </w:r>
    </w:p>
    <w:p w14:paraId="01C33D44" w14:textId="77777777" w:rsidR="001344B5" w:rsidRDefault="00000000">
      <w:pPr>
        <w:ind w:left="720"/>
        <w:rPr>
          <w:rFonts w:ascii="Times New Roman" w:eastAsia="Times New Roman" w:hAnsi="Times New Roman" w:cs="Times New Roman"/>
        </w:rPr>
      </w:pPr>
      <w:r>
        <w:rPr>
          <w:rFonts w:ascii="Times New Roman" w:eastAsia="Times New Roman" w:hAnsi="Times New Roman" w:cs="Times New Roman"/>
        </w:rPr>
        <w:t xml:space="preserve">10h30 : Ronde 1 </w:t>
      </w:r>
    </w:p>
    <w:p w14:paraId="3A120696" w14:textId="2856A958" w:rsidR="001344B5" w:rsidRDefault="00000000">
      <w:pPr>
        <w:ind w:left="720"/>
        <w:rPr>
          <w:rFonts w:ascii="Times New Roman" w:eastAsia="Times New Roman" w:hAnsi="Times New Roman" w:cs="Times New Roman"/>
        </w:rPr>
      </w:pPr>
      <w:r>
        <w:rPr>
          <w:rFonts w:ascii="Times New Roman" w:eastAsia="Times New Roman" w:hAnsi="Times New Roman" w:cs="Times New Roman"/>
        </w:rPr>
        <w:t>11h1</w:t>
      </w:r>
      <w:r w:rsidR="002D245B" w:rsidRPr="002D245B">
        <w:rPr>
          <w:rFonts w:ascii="Times New Roman" w:eastAsia="Times New Roman" w:hAnsi="Times New Roman" w:cs="Times New Roman"/>
          <w:lang w:val="fr-FR"/>
        </w:rPr>
        <w:t>0</w:t>
      </w:r>
      <w:r>
        <w:rPr>
          <w:rFonts w:ascii="Times New Roman" w:eastAsia="Times New Roman" w:hAnsi="Times New Roman" w:cs="Times New Roman"/>
        </w:rPr>
        <w:t xml:space="preserve"> : Ronde 2 </w:t>
      </w:r>
    </w:p>
    <w:p w14:paraId="60937AC4" w14:textId="3A3C6A9A" w:rsidR="001344B5" w:rsidRDefault="00000000">
      <w:pPr>
        <w:ind w:left="720"/>
        <w:rPr>
          <w:rFonts w:ascii="Times New Roman" w:eastAsia="Times New Roman" w:hAnsi="Times New Roman" w:cs="Times New Roman"/>
        </w:rPr>
      </w:pPr>
      <w:r>
        <w:rPr>
          <w:rFonts w:ascii="Times New Roman" w:eastAsia="Times New Roman" w:hAnsi="Times New Roman" w:cs="Times New Roman"/>
        </w:rPr>
        <w:t>1</w:t>
      </w:r>
      <w:r w:rsidR="002D245B" w:rsidRPr="002D245B">
        <w:rPr>
          <w:rFonts w:ascii="Times New Roman" w:eastAsia="Times New Roman" w:hAnsi="Times New Roman" w:cs="Times New Roman"/>
          <w:lang w:val="fr-FR"/>
        </w:rPr>
        <w:t>1</w:t>
      </w:r>
      <w:r>
        <w:rPr>
          <w:rFonts w:ascii="Times New Roman" w:eastAsia="Times New Roman" w:hAnsi="Times New Roman" w:cs="Times New Roman"/>
        </w:rPr>
        <w:t>h</w:t>
      </w:r>
      <w:r w:rsidR="002D245B" w:rsidRPr="002D245B">
        <w:rPr>
          <w:rFonts w:ascii="Times New Roman" w:eastAsia="Times New Roman" w:hAnsi="Times New Roman" w:cs="Times New Roman"/>
          <w:lang w:val="fr-FR"/>
        </w:rPr>
        <w:t>5</w:t>
      </w:r>
      <w:r>
        <w:rPr>
          <w:rFonts w:ascii="Times New Roman" w:eastAsia="Times New Roman" w:hAnsi="Times New Roman" w:cs="Times New Roman"/>
        </w:rPr>
        <w:t xml:space="preserve">0 : Ronde 3 </w:t>
      </w:r>
    </w:p>
    <w:p w14:paraId="14D98C9E" w14:textId="02C7038B" w:rsidR="001344B5" w:rsidRDefault="00000000">
      <w:pPr>
        <w:ind w:left="720"/>
        <w:rPr>
          <w:rFonts w:ascii="Times New Roman" w:eastAsia="Times New Roman" w:hAnsi="Times New Roman" w:cs="Times New Roman"/>
        </w:rPr>
      </w:pPr>
      <w:r>
        <w:rPr>
          <w:rFonts w:ascii="Times New Roman" w:eastAsia="Times New Roman" w:hAnsi="Times New Roman" w:cs="Times New Roman"/>
        </w:rPr>
        <w:lastRenderedPageBreak/>
        <w:t>12h</w:t>
      </w:r>
      <w:r w:rsidR="002D245B" w:rsidRPr="002D245B">
        <w:rPr>
          <w:rFonts w:ascii="Times New Roman" w:eastAsia="Times New Roman" w:hAnsi="Times New Roman" w:cs="Times New Roman"/>
          <w:lang w:val="fr-FR"/>
        </w:rPr>
        <w:t>30</w:t>
      </w:r>
      <w:r>
        <w:rPr>
          <w:rFonts w:ascii="Times New Roman" w:eastAsia="Times New Roman" w:hAnsi="Times New Roman" w:cs="Times New Roman"/>
        </w:rPr>
        <w:t xml:space="preserve"> : Pause de midi </w:t>
      </w:r>
    </w:p>
    <w:p w14:paraId="78F453F3" w14:textId="2DF338CF" w:rsidR="001344B5" w:rsidRDefault="00000000">
      <w:pPr>
        <w:ind w:left="720"/>
        <w:rPr>
          <w:rFonts w:ascii="Times New Roman" w:eastAsia="Times New Roman" w:hAnsi="Times New Roman" w:cs="Times New Roman"/>
        </w:rPr>
      </w:pPr>
      <w:r>
        <w:rPr>
          <w:rFonts w:ascii="Times New Roman" w:eastAsia="Times New Roman" w:hAnsi="Times New Roman" w:cs="Times New Roman"/>
        </w:rPr>
        <w:t>13h</w:t>
      </w:r>
      <w:r w:rsidR="002D245B">
        <w:rPr>
          <w:rFonts w:ascii="Times New Roman" w:eastAsia="Times New Roman" w:hAnsi="Times New Roman" w:cs="Times New Roman"/>
          <w:lang w:val="en-US"/>
        </w:rPr>
        <w:t>20</w:t>
      </w:r>
      <w:r>
        <w:rPr>
          <w:rFonts w:ascii="Times New Roman" w:eastAsia="Times New Roman" w:hAnsi="Times New Roman" w:cs="Times New Roman"/>
        </w:rPr>
        <w:t xml:space="preserve"> : Ronde 4 </w:t>
      </w:r>
    </w:p>
    <w:p w14:paraId="50458737" w14:textId="77777777" w:rsidR="001344B5" w:rsidRDefault="00000000">
      <w:pPr>
        <w:ind w:left="720"/>
        <w:rPr>
          <w:rFonts w:ascii="Times New Roman" w:eastAsia="Times New Roman" w:hAnsi="Times New Roman" w:cs="Times New Roman"/>
        </w:rPr>
      </w:pPr>
      <w:r>
        <w:rPr>
          <w:rFonts w:ascii="Times New Roman" w:eastAsia="Times New Roman" w:hAnsi="Times New Roman" w:cs="Times New Roman"/>
        </w:rPr>
        <w:t>14h00 : Ronde 5</w:t>
      </w:r>
    </w:p>
    <w:p w14:paraId="16611F3A" w14:textId="66706E72" w:rsidR="001344B5" w:rsidRDefault="00000000">
      <w:pPr>
        <w:ind w:left="720"/>
        <w:rPr>
          <w:rFonts w:ascii="Times New Roman" w:eastAsia="Times New Roman" w:hAnsi="Times New Roman" w:cs="Times New Roman"/>
        </w:rPr>
      </w:pPr>
      <w:r>
        <w:rPr>
          <w:rFonts w:ascii="Times New Roman" w:eastAsia="Times New Roman" w:hAnsi="Times New Roman" w:cs="Times New Roman"/>
        </w:rPr>
        <w:t>14h4</w:t>
      </w:r>
      <w:r w:rsidR="002D245B" w:rsidRPr="002D245B">
        <w:rPr>
          <w:rFonts w:ascii="Times New Roman" w:eastAsia="Times New Roman" w:hAnsi="Times New Roman" w:cs="Times New Roman"/>
          <w:lang w:val="fr-FR"/>
        </w:rPr>
        <w:t>0</w:t>
      </w:r>
      <w:r>
        <w:rPr>
          <w:rFonts w:ascii="Times New Roman" w:eastAsia="Times New Roman" w:hAnsi="Times New Roman" w:cs="Times New Roman"/>
        </w:rPr>
        <w:t xml:space="preserve"> : Ronde 6</w:t>
      </w:r>
    </w:p>
    <w:p w14:paraId="26F7AA2C" w14:textId="69EC6943" w:rsidR="001344B5" w:rsidRDefault="00000000">
      <w:pPr>
        <w:ind w:left="720"/>
        <w:rPr>
          <w:rFonts w:ascii="Times New Roman" w:eastAsia="Times New Roman" w:hAnsi="Times New Roman" w:cs="Times New Roman"/>
        </w:rPr>
      </w:pPr>
      <w:r>
        <w:rPr>
          <w:rFonts w:ascii="Times New Roman" w:eastAsia="Times New Roman" w:hAnsi="Times New Roman" w:cs="Times New Roman"/>
        </w:rPr>
        <w:t>15h</w:t>
      </w:r>
      <w:r w:rsidR="002D245B" w:rsidRPr="002D245B">
        <w:rPr>
          <w:rFonts w:ascii="Times New Roman" w:eastAsia="Times New Roman" w:hAnsi="Times New Roman" w:cs="Times New Roman"/>
          <w:lang w:val="fr-FR"/>
        </w:rPr>
        <w:t>2</w:t>
      </w:r>
      <w:r>
        <w:rPr>
          <w:rFonts w:ascii="Times New Roman" w:eastAsia="Times New Roman" w:hAnsi="Times New Roman" w:cs="Times New Roman"/>
        </w:rPr>
        <w:t xml:space="preserve">0 : Pause de l’après-midi </w:t>
      </w:r>
    </w:p>
    <w:p w14:paraId="06481302" w14:textId="77777777" w:rsidR="001344B5" w:rsidRDefault="00000000">
      <w:pPr>
        <w:ind w:left="720"/>
        <w:rPr>
          <w:rFonts w:ascii="Times New Roman" w:eastAsia="Times New Roman" w:hAnsi="Times New Roman" w:cs="Times New Roman"/>
        </w:rPr>
      </w:pPr>
      <w:r>
        <w:rPr>
          <w:rFonts w:ascii="Times New Roman" w:eastAsia="Times New Roman" w:hAnsi="Times New Roman" w:cs="Times New Roman"/>
        </w:rPr>
        <w:t>16h00 : Ronde 7</w:t>
      </w:r>
    </w:p>
    <w:p w14:paraId="160DEFF9" w14:textId="685C58F7" w:rsidR="001344B5" w:rsidRDefault="00000000">
      <w:pPr>
        <w:ind w:left="720"/>
        <w:rPr>
          <w:rFonts w:ascii="Times New Roman" w:eastAsia="Times New Roman" w:hAnsi="Times New Roman" w:cs="Times New Roman"/>
        </w:rPr>
      </w:pPr>
      <w:r>
        <w:rPr>
          <w:rFonts w:ascii="Times New Roman" w:eastAsia="Times New Roman" w:hAnsi="Times New Roman" w:cs="Times New Roman"/>
        </w:rPr>
        <w:t>16h4</w:t>
      </w:r>
      <w:r w:rsidR="002D245B">
        <w:rPr>
          <w:rFonts w:ascii="Times New Roman" w:eastAsia="Times New Roman" w:hAnsi="Times New Roman" w:cs="Times New Roman"/>
          <w:lang w:val="en-US"/>
        </w:rPr>
        <w:t>0</w:t>
      </w:r>
      <w:r>
        <w:rPr>
          <w:rFonts w:ascii="Times New Roman" w:eastAsia="Times New Roman" w:hAnsi="Times New Roman" w:cs="Times New Roman"/>
        </w:rPr>
        <w:t xml:space="preserve"> : Ronde 8 </w:t>
      </w:r>
    </w:p>
    <w:p w14:paraId="2FBBD86F" w14:textId="28DA6FF6" w:rsidR="001344B5" w:rsidRDefault="00000000">
      <w:pPr>
        <w:ind w:left="720"/>
        <w:rPr>
          <w:rFonts w:ascii="Times New Roman" w:eastAsia="Times New Roman" w:hAnsi="Times New Roman" w:cs="Times New Roman"/>
        </w:rPr>
      </w:pPr>
      <w:r>
        <w:rPr>
          <w:rFonts w:ascii="Times New Roman" w:eastAsia="Times New Roman" w:hAnsi="Times New Roman" w:cs="Times New Roman"/>
        </w:rPr>
        <w:t>17h</w:t>
      </w:r>
      <w:r w:rsidR="002D245B">
        <w:rPr>
          <w:rFonts w:ascii="Times New Roman" w:eastAsia="Times New Roman" w:hAnsi="Times New Roman" w:cs="Times New Roman"/>
          <w:lang w:val="en-US"/>
        </w:rPr>
        <w:t>2</w:t>
      </w:r>
      <w:r>
        <w:rPr>
          <w:rFonts w:ascii="Times New Roman" w:eastAsia="Times New Roman" w:hAnsi="Times New Roman" w:cs="Times New Roman"/>
        </w:rPr>
        <w:t>0 : Ronde 9</w:t>
      </w:r>
    </w:p>
    <w:p w14:paraId="546ADDE9" w14:textId="77777777" w:rsidR="001344B5" w:rsidRDefault="00000000">
      <w:pPr>
        <w:ind w:left="720"/>
        <w:rPr>
          <w:rFonts w:ascii="Times New Roman" w:eastAsia="Times New Roman" w:hAnsi="Times New Roman" w:cs="Times New Roman"/>
        </w:rPr>
      </w:pPr>
      <w:r>
        <w:rPr>
          <w:rFonts w:ascii="Times New Roman" w:eastAsia="Times New Roman" w:hAnsi="Times New Roman" w:cs="Times New Roman"/>
        </w:rPr>
        <w:t>18h30 : Remise des prix</w:t>
      </w:r>
    </w:p>
    <w:p w14:paraId="22D00757" w14:textId="77777777" w:rsidR="001344B5" w:rsidRDefault="001344B5">
      <w:pPr>
        <w:rPr>
          <w:rFonts w:ascii="Times New Roman" w:eastAsia="Times New Roman" w:hAnsi="Times New Roman" w:cs="Times New Roman"/>
        </w:rPr>
      </w:pPr>
    </w:p>
    <w:p w14:paraId="21B66A53" w14:textId="77777777" w:rsidR="001344B5" w:rsidRDefault="00000000">
      <w:pPr>
        <w:pStyle w:val="Heading2"/>
      </w:pPr>
      <w:r>
        <w:t>Article 5 : Forfaits</w:t>
      </w:r>
    </w:p>
    <w:p w14:paraId="6E19C432"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5.1  Un joueur apparié arrivant devant l’échiquier avec 10 minutes de retard est déclaré forfait.</w:t>
      </w:r>
    </w:p>
    <w:p w14:paraId="6D88AE65" w14:textId="77777777" w:rsidR="001344B5" w:rsidRDefault="001344B5">
      <w:pPr>
        <w:rPr>
          <w:rFonts w:ascii="Times New Roman" w:eastAsia="Times New Roman" w:hAnsi="Times New Roman" w:cs="Times New Roman"/>
        </w:rPr>
      </w:pPr>
    </w:p>
    <w:p w14:paraId="2F9738D3" w14:textId="77777777" w:rsidR="001344B5" w:rsidRDefault="00000000">
      <w:pPr>
        <w:pStyle w:val="Heading2"/>
      </w:pPr>
      <w:r>
        <w:t>Article 6 : Règles du jeu</w:t>
      </w:r>
    </w:p>
    <w:p w14:paraId="576BD24A"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6.1  Les règles du jeu sont celles édictées par la FIDE pour les parties à cadence rapide sans supervision suffisante d’un arbitre à savoir :</w:t>
      </w:r>
    </w:p>
    <w:p w14:paraId="5E6F4057"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6.2 Les joueurs ne sont pas obligés de noter les coups mais ils ne perdent pas le droit d’effectuer une réclamation normalement basée sur la feuille de partie. Les joueurs peuvent à tout moment demander à l’arbitre de leur fournir une feuille de partie dans le but de noter les coups.</w:t>
      </w:r>
    </w:p>
    <w:p w14:paraId="6D04332D"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6.4  Autrement, ce qui suit s'applique :</w:t>
      </w:r>
    </w:p>
    <w:p w14:paraId="552C42ED" w14:textId="77777777" w:rsidR="001344B5" w:rsidRDefault="00000000">
      <w:pPr>
        <w:ind w:left="720"/>
        <w:rPr>
          <w:rFonts w:ascii="Times New Roman" w:eastAsia="Times New Roman" w:hAnsi="Times New Roman" w:cs="Times New Roman"/>
        </w:rPr>
      </w:pPr>
      <w:r>
        <w:rPr>
          <w:rFonts w:ascii="Times New Roman" w:eastAsia="Times New Roman" w:hAnsi="Times New Roman" w:cs="Times New Roman"/>
        </w:rPr>
        <w:t>6.4.1  À partir de la position initiale, lorsque 10 coups ont été achevés par chacun des joueurs,</w:t>
      </w:r>
    </w:p>
    <w:p w14:paraId="1E10686C" w14:textId="77777777" w:rsidR="001344B5" w:rsidRDefault="00000000">
      <w:pPr>
        <w:ind w:left="720"/>
        <w:rPr>
          <w:rFonts w:ascii="Times New Roman" w:eastAsia="Times New Roman" w:hAnsi="Times New Roman" w:cs="Times New Roman"/>
        </w:rPr>
      </w:pPr>
      <w:r>
        <w:rPr>
          <w:rFonts w:ascii="Times New Roman" w:eastAsia="Times New Roman" w:hAnsi="Times New Roman" w:cs="Times New Roman"/>
        </w:rPr>
        <w:t>6.4.1.1  aucun changement ne peut être fait au réglage de la pendule, sauf si la planification de la compétition était compromise.</w:t>
      </w:r>
    </w:p>
    <w:p w14:paraId="7682C768" w14:textId="77777777" w:rsidR="001344B5" w:rsidRDefault="00000000">
      <w:pPr>
        <w:ind w:left="720"/>
        <w:rPr>
          <w:rFonts w:ascii="Times New Roman" w:eastAsia="Times New Roman" w:hAnsi="Times New Roman" w:cs="Times New Roman"/>
        </w:rPr>
      </w:pPr>
      <w:r>
        <w:rPr>
          <w:rFonts w:ascii="Times New Roman" w:eastAsia="Times New Roman" w:hAnsi="Times New Roman" w:cs="Times New Roman"/>
        </w:rPr>
        <w:t>6.4.1.2  aucune réclamation ne peut être faite à propos du placement initial incorrect des pièces ou de l'orientation de l'échiquier. Dans le cas d’un placement incorrect du roi, le roque n’est pas autorisé. Dans le cas du placement incorrect d’une tour, le roque avec cette tour n’est pas autorisé.</w:t>
      </w:r>
    </w:p>
    <w:p w14:paraId="1228C843" w14:textId="77777777" w:rsidR="001344B5" w:rsidRDefault="00000000">
      <w:pPr>
        <w:ind w:left="720"/>
        <w:rPr>
          <w:rFonts w:ascii="Times New Roman" w:eastAsia="Times New Roman" w:hAnsi="Times New Roman" w:cs="Times New Roman"/>
        </w:rPr>
      </w:pPr>
      <w:r>
        <w:rPr>
          <w:rFonts w:ascii="Times New Roman" w:eastAsia="Times New Roman" w:hAnsi="Times New Roman" w:cs="Times New Roman"/>
        </w:rPr>
        <w:t>6.4.2 Si l’arbitre observe l’une des situations décrites dans l’Article 7.5.1, 7.5.2, 7.5.3 ou 7.5.4 des règles de la FIDE, il agira en respectant l’Article 7.5.5 à condition que l’adversaire n’ait pas joué son coup suivant. Si l’arbitre n’intervient pas, l’adversaire est autorisé à réclamer, à condition qu’il n’ait pas joué son coup suivant. Si l’adversaire ne réclame pas et que l’arbitre n’intervient pas, le coup illégal subsiste et la partie continue. Une fois que l’adversaire a joué son coup suivant, un coup illégal ne peut plus être corrigé, sauf par accord mutuel entre les joueurs sans intervention de l’arbitre.</w:t>
      </w:r>
    </w:p>
    <w:p w14:paraId="41975FF9" w14:textId="77777777" w:rsidR="001344B5" w:rsidRDefault="00000000">
      <w:pPr>
        <w:ind w:left="720"/>
        <w:rPr>
          <w:rFonts w:ascii="Times New Roman" w:eastAsia="Times New Roman" w:hAnsi="Times New Roman" w:cs="Times New Roman"/>
        </w:rPr>
      </w:pPr>
      <w:r>
        <w:rPr>
          <w:rFonts w:ascii="Times New Roman" w:eastAsia="Times New Roman" w:hAnsi="Times New Roman" w:cs="Times New Roman"/>
        </w:rPr>
        <w:t>6.4.3 Pour réclamer un gain au temps, le demandeur peut arrêter la pendule et avertir l’arbitre. Cependant, la partie est nulle si la position est telle que l’adversaire ne peut pas mater le roi du joueur par une suite de coups légaux.</w:t>
      </w:r>
    </w:p>
    <w:p w14:paraId="67499EAF" w14:textId="77777777" w:rsidR="001344B5" w:rsidRDefault="00000000">
      <w:pPr>
        <w:ind w:left="720"/>
        <w:rPr>
          <w:rFonts w:ascii="Times New Roman" w:eastAsia="Times New Roman" w:hAnsi="Times New Roman" w:cs="Times New Roman"/>
        </w:rPr>
      </w:pPr>
      <w:r>
        <w:rPr>
          <w:rFonts w:ascii="Times New Roman" w:eastAsia="Times New Roman" w:hAnsi="Times New Roman" w:cs="Times New Roman"/>
        </w:rPr>
        <w:lastRenderedPageBreak/>
        <w:t>6.4.4 Si l’arbitre observe deux rois en échec ou bien un pion sur la rangée la plus éloignée de sa case de départ, il attendra jusqu’à ce que le coup suivant soit achevé. Ensuite, si la position sur l’échiquier est toujours illégale, il déclarera la partie nulle.</w:t>
      </w:r>
    </w:p>
    <w:p w14:paraId="0E598781" w14:textId="77777777" w:rsidR="001344B5" w:rsidRDefault="00000000">
      <w:pPr>
        <w:ind w:left="720"/>
        <w:rPr>
          <w:rFonts w:ascii="Times New Roman" w:eastAsia="Times New Roman" w:hAnsi="Times New Roman" w:cs="Times New Roman"/>
        </w:rPr>
      </w:pPr>
      <w:r>
        <w:rPr>
          <w:rFonts w:ascii="Times New Roman" w:eastAsia="Times New Roman" w:hAnsi="Times New Roman" w:cs="Times New Roman"/>
        </w:rPr>
        <w:t>6.4.5 L’arbitre annoncera aussi la chute du drapeau, s’il la constate lui-même. Il est à noter que le premier coup illégal n’est pas sanctionné par la perte de la partie mais bien par un ajout de 2 minutes de temps de réflexion à l’adversaire.</w:t>
      </w:r>
    </w:p>
    <w:p w14:paraId="1BB010DE" w14:textId="77777777" w:rsidR="001344B5" w:rsidRDefault="001344B5">
      <w:pPr>
        <w:rPr>
          <w:rFonts w:ascii="Times New Roman" w:eastAsia="Times New Roman" w:hAnsi="Times New Roman" w:cs="Times New Roman"/>
        </w:rPr>
      </w:pPr>
    </w:p>
    <w:p w14:paraId="4C83E68B" w14:textId="77777777" w:rsidR="001344B5" w:rsidRDefault="00000000">
      <w:pPr>
        <w:pStyle w:val="Heading2"/>
      </w:pPr>
      <w:r>
        <w:t>Article 7 : La zone de jeu et la salle de jeu</w:t>
      </w:r>
    </w:p>
    <w:p w14:paraId="7B3050CA"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7.1 La zone de jeu est définie comme étant la salle de jeu et les zones dans lesquelles peuvent circuler les joueurs pendant leur partie à savoir : le coin fumeur et les toilettes.</w:t>
      </w:r>
    </w:p>
    <w:p w14:paraId="07983D9D"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7.2 La salle de jeu est définie comme la pièce dans laquelle se trouvent les tables de jeu.</w:t>
      </w:r>
    </w:p>
    <w:p w14:paraId="7680569F"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7.3 Il est interdit de fumer ou vapoter dans la salle de jeu.</w:t>
      </w:r>
    </w:p>
    <w:p w14:paraId="34880082" w14:textId="5F060556" w:rsidR="001344B5" w:rsidRDefault="00000000">
      <w:pPr>
        <w:rPr>
          <w:rFonts w:ascii="Times New Roman" w:eastAsia="Times New Roman" w:hAnsi="Times New Roman" w:cs="Times New Roman"/>
        </w:rPr>
      </w:pPr>
      <w:r>
        <w:rPr>
          <w:rFonts w:ascii="Times New Roman" w:eastAsia="Times New Roman" w:hAnsi="Times New Roman" w:cs="Times New Roman"/>
        </w:rPr>
        <w:t>7.4 Les spectateurs sont autorisés dans la salle de jeu mais leur téléphone ou autres appareils numériques doivent être éteint</w:t>
      </w:r>
      <w:r w:rsidR="002D245B" w:rsidRPr="002D245B">
        <w:rPr>
          <w:rFonts w:ascii="Times New Roman" w:eastAsia="Times New Roman" w:hAnsi="Times New Roman" w:cs="Times New Roman"/>
          <w:lang w:val="fr-FR"/>
        </w:rPr>
        <w:t>s</w:t>
      </w:r>
      <w:r>
        <w:rPr>
          <w:rFonts w:ascii="Times New Roman" w:eastAsia="Times New Roman" w:hAnsi="Times New Roman" w:cs="Times New Roman"/>
        </w:rPr>
        <w:t>.</w:t>
      </w:r>
    </w:p>
    <w:p w14:paraId="608840AF" w14:textId="77777777" w:rsidR="001344B5" w:rsidRDefault="001344B5">
      <w:pPr>
        <w:rPr>
          <w:rFonts w:ascii="Times New Roman" w:eastAsia="Times New Roman" w:hAnsi="Times New Roman" w:cs="Times New Roman"/>
        </w:rPr>
      </w:pPr>
    </w:p>
    <w:p w14:paraId="66266206" w14:textId="77777777" w:rsidR="001344B5" w:rsidRDefault="00000000">
      <w:pPr>
        <w:pStyle w:val="Heading2"/>
      </w:pPr>
      <w:r>
        <w:t>Article 8 : Téléphone portable et autres outils numériques</w:t>
      </w:r>
    </w:p>
    <w:p w14:paraId="698B61F5"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8.1 Il est interdit pour les joueurs d’avoir sur soi un téléphone, montre connectée ou tout autre outil numérique. Ceux-ci doivent être éteints et posés sur la table. Les joueurs ne peuvent pas les manipuler pendant la partie.</w:t>
      </w:r>
    </w:p>
    <w:p w14:paraId="2339F5C8"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8.2 Si un joueur constate une infraction à l’article 8.1 il est autorisé à arrêter la pendule et faire appel à l’arbitre. La première infraction constatée par l’arbitre donne lieu à un avertissement. La deuxième infraction provoque la perte de la partie.</w:t>
      </w:r>
    </w:p>
    <w:p w14:paraId="0196C437" w14:textId="77777777" w:rsidR="001344B5" w:rsidRDefault="001344B5">
      <w:pPr>
        <w:rPr>
          <w:rFonts w:ascii="Times New Roman" w:eastAsia="Times New Roman" w:hAnsi="Times New Roman" w:cs="Times New Roman"/>
        </w:rPr>
      </w:pPr>
    </w:p>
    <w:p w14:paraId="0FF21B32" w14:textId="77777777" w:rsidR="001344B5" w:rsidRDefault="00000000">
      <w:pPr>
        <w:pStyle w:val="Heading2"/>
      </w:pPr>
      <w:r>
        <w:t>Article 9 : Fraude et assistance</w:t>
      </w:r>
    </w:p>
    <w:p w14:paraId="5609FCE5"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 xml:space="preserve">9.1 Si un joueur suspecte son adversaire de fraude ou d’obtenir une assistance illégale au jeu par quelque mode que ce soit, il peut arrêter la pendule et faire appel à l’arbitre sans perturber les autres joueurs. Le joueur doit fournir une justification raisonnable pour son soupçon afin que l'arbitre puisse procéder à une enquête appropriée. L'arbitre évaluera la situation et pourra consulter des aides technologiques ou des témoins si nécessaire. </w:t>
      </w:r>
    </w:p>
    <w:p w14:paraId="5837B737"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9.2 Si la fraude est confirmée par l'arbitre, le joueur fautif sera disqualifié du tournoi et pourrait faire l'objet de sanctions supplémentaires selon les règlements de la Fédération. Toute décision de l'arbitre concernant la fraude peut être soumise à un appel devant la commission d'appel d’arbitrage.</w:t>
      </w:r>
    </w:p>
    <w:p w14:paraId="6C7CAF37" w14:textId="77777777" w:rsidR="001344B5" w:rsidRDefault="001344B5">
      <w:pPr>
        <w:rPr>
          <w:rFonts w:ascii="Times New Roman" w:eastAsia="Times New Roman" w:hAnsi="Times New Roman" w:cs="Times New Roman"/>
        </w:rPr>
      </w:pPr>
    </w:p>
    <w:p w14:paraId="065AC2F3" w14:textId="77777777" w:rsidR="001344B5" w:rsidRDefault="00000000">
      <w:pPr>
        <w:pStyle w:val="Heading2"/>
      </w:pPr>
      <w:r>
        <w:t>Article 10 : Arbitrage et comité d’appel d’arbitrage</w:t>
      </w:r>
    </w:p>
    <w:p w14:paraId="62F5A264"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10.1 Arlon Échecs nomme l’équipe d’arbitrage et la commission d’appel.</w:t>
      </w:r>
    </w:p>
    <w:p w14:paraId="0463C66D" w14:textId="24FF0D20" w:rsidR="001344B5" w:rsidRDefault="00000000">
      <w:pPr>
        <w:rPr>
          <w:rFonts w:ascii="Times New Roman" w:eastAsia="Times New Roman" w:hAnsi="Times New Roman" w:cs="Times New Roman"/>
        </w:rPr>
      </w:pPr>
      <w:r>
        <w:rPr>
          <w:rFonts w:ascii="Times New Roman" w:eastAsia="Times New Roman" w:hAnsi="Times New Roman" w:cs="Times New Roman"/>
        </w:rPr>
        <w:t xml:space="preserve">10.2 L’arbitre principal du tournoi est </w:t>
      </w:r>
      <w:r w:rsidR="002D245B" w:rsidRPr="002D245B">
        <w:rPr>
          <w:rFonts w:ascii="Times New Roman" w:eastAsia="Times New Roman" w:hAnsi="Times New Roman" w:cs="Times New Roman"/>
          <w:lang w:val="fr-FR"/>
        </w:rPr>
        <w:t>[XXX]</w:t>
      </w:r>
      <w:r>
        <w:rPr>
          <w:rFonts w:ascii="Times New Roman" w:eastAsia="Times New Roman" w:hAnsi="Times New Roman" w:cs="Times New Roman"/>
        </w:rPr>
        <w:t>. L’arbitre assistant est Xavier Buriez.</w:t>
      </w:r>
    </w:p>
    <w:p w14:paraId="02BFECE3"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10.3 La commission d’appel sera composée de 3 joueurs majeurs volontaires. Seront choisis en priorité pour celle-ci des joueurs ayant des connaissances en arbitrage.</w:t>
      </w:r>
    </w:p>
    <w:p w14:paraId="17EF772A" w14:textId="77777777" w:rsidR="001344B5" w:rsidRDefault="001344B5">
      <w:pPr>
        <w:rPr>
          <w:rFonts w:ascii="Times New Roman" w:eastAsia="Times New Roman" w:hAnsi="Times New Roman" w:cs="Times New Roman"/>
        </w:rPr>
      </w:pPr>
    </w:p>
    <w:p w14:paraId="58BB50AA" w14:textId="77777777" w:rsidR="001344B5" w:rsidRDefault="00000000">
      <w:pPr>
        <w:pStyle w:val="Heading2"/>
      </w:pPr>
      <w:r>
        <w:lastRenderedPageBreak/>
        <w:t>Article 11 : Prix</w:t>
      </w:r>
    </w:p>
    <w:p w14:paraId="25126266"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11.1 Les prix sont attribués à la place après départage et ne sont pas partagés</w:t>
      </w:r>
    </w:p>
    <w:p w14:paraId="4D55B853"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11.2 Les prix ne sont pas cumulables. Un joueur qui est éligible à plusieurs prix recevra le prix en espèces le plus important. Si un joueur peut prétendre à deux prix de valeurs identiques, il recevra dans l'ordre : le prix du classement général, le prix FEFB, le prix spécial. Le prix qu’il n’aura pas reçu sera attribué au joueur suivant dans le classement concerné.</w:t>
      </w:r>
    </w:p>
    <w:p w14:paraId="6C8D16C0"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11.3 Tableau des prix</w:t>
      </w:r>
    </w:p>
    <w:p w14:paraId="7BAEB257" w14:textId="77777777" w:rsidR="001344B5" w:rsidRDefault="001344B5">
      <w:pPr>
        <w:rPr>
          <w:rFonts w:ascii="Times New Roman" w:eastAsia="Times New Roman" w:hAnsi="Times New Roman" w:cs="Times New Roman"/>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36"/>
      </w:tblGrid>
      <w:tr w:rsidR="001344B5" w14:paraId="34BEEFAA" w14:textId="77777777">
        <w:tc>
          <w:tcPr>
            <w:tcW w:w="1980" w:type="dxa"/>
          </w:tcPr>
          <w:p w14:paraId="77FCB7B3"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 xml:space="preserve">1er </w:t>
            </w:r>
          </w:p>
        </w:tc>
        <w:tc>
          <w:tcPr>
            <w:tcW w:w="7036" w:type="dxa"/>
          </w:tcPr>
          <w:p w14:paraId="35205739" w14:textId="019A8C65" w:rsidR="001344B5" w:rsidRDefault="002D245B">
            <w:pPr>
              <w:rPr>
                <w:rFonts w:ascii="Times New Roman" w:eastAsia="Times New Roman" w:hAnsi="Times New Roman" w:cs="Times New Roman"/>
              </w:rPr>
            </w:pPr>
            <w:r>
              <w:rPr>
                <w:rFonts w:ascii="Times New Roman" w:eastAsia="Times New Roman" w:hAnsi="Times New Roman" w:cs="Times New Roman"/>
                <w:lang w:val="en-US"/>
              </w:rPr>
              <w:t>7</w:t>
            </w:r>
            <w:r w:rsidR="00000000">
              <w:rPr>
                <w:rFonts w:ascii="Times New Roman" w:eastAsia="Times New Roman" w:hAnsi="Times New Roman" w:cs="Times New Roman"/>
              </w:rPr>
              <w:t>00 €</w:t>
            </w:r>
          </w:p>
        </w:tc>
      </w:tr>
      <w:tr w:rsidR="001344B5" w14:paraId="0ABF2E5A" w14:textId="77777777">
        <w:tc>
          <w:tcPr>
            <w:tcW w:w="1980" w:type="dxa"/>
          </w:tcPr>
          <w:p w14:paraId="1BFD0AF3"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2e</w:t>
            </w:r>
          </w:p>
        </w:tc>
        <w:tc>
          <w:tcPr>
            <w:tcW w:w="7036" w:type="dxa"/>
          </w:tcPr>
          <w:p w14:paraId="5599DCF9" w14:textId="663A86B2" w:rsidR="001344B5" w:rsidRDefault="002D245B">
            <w:pPr>
              <w:rPr>
                <w:rFonts w:ascii="Times New Roman" w:eastAsia="Times New Roman" w:hAnsi="Times New Roman" w:cs="Times New Roman"/>
              </w:rPr>
            </w:pPr>
            <w:r>
              <w:rPr>
                <w:rFonts w:ascii="Times New Roman" w:eastAsia="Times New Roman" w:hAnsi="Times New Roman" w:cs="Times New Roman"/>
                <w:lang w:val="en-US"/>
              </w:rPr>
              <w:t>3</w:t>
            </w:r>
            <w:r w:rsidR="00000000">
              <w:rPr>
                <w:rFonts w:ascii="Times New Roman" w:eastAsia="Times New Roman" w:hAnsi="Times New Roman" w:cs="Times New Roman"/>
              </w:rPr>
              <w:t>00 €</w:t>
            </w:r>
          </w:p>
        </w:tc>
      </w:tr>
      <w:tr w:rsidR="001344B5" w14:paraId="68A89C2C" w14:textId="77777777">
        <w:tc>
          <w:tcPr>
            <w:tcW w:w="1980" w:type="dxa"/>
          </w:tcPr>
          <w:p w14:paraId="6361E9C4"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3e</w:t>
            </w:r>
          </w:p>
        </w:tc>
        <w:tc>
          <w:tcPr>
            <w:tcW w:w="7036" w:type="dxa"/>
          </w:tcPr>
          <w:p w14:paraId="3E51F173" w14:textId="4DE884E4" w:rsidR="001344B5" w:rsidRDefault="002D245B">
            <w:pPr>
              <w:rPr>
                <w:rFonts w:ascii="Times New Roman" w:eastAsia="Times New Roman" w:hAnsi="Times New Roman" w:cs="Times New Roman"/>
              </w:rPr>
            </w:pPr>
            <w:r>
              <w:rPr>
                <w:rFonts w:ascii="Times New Roman" w:eastAsia="Times New Roman" w:hAnsi="Times New Roman" w:cs="Times New Roman"/>
                <w:lang w:val="en-US"/>
              </w:rPr>
              <w:t>2</w:t>
            </w:r>
            <w:r w:rsidR="00000000">
              <w:rPr>
                <w:rFonts w:ascii="Times New Roman" w:eastAsia="Times New Roman" w:hAnsi="Times New Roman" w:cs="Times New Roman"/>
              </w:rPr>
              <w:t>00 €</w:t>
            </w:r>
          </w:p>
        </w:tc>
      </w:tr>
      <w:tr w:rsidR="001344B5" w14:paraId="751AE73F" w14:textId="77777777">
        <w:tc>
          <w:tcPr>
            <w:tcW w:w="1980" w:type="dxa"/>
          </w:tcPr>
          <w:p w14:paraId="277C2432"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4e</w:t>
            </w:r>
          </w:p>
        </w:tc>
        <w:tc>
          <w:tcPr>
            <w:tcW w:w="7036" w:type="dxa"/>
          </w:tcPr>
          <w:p w14:paraId="60854E54" w14:textId="48FE70F6" w:rsidR="001344B5" w:rsidRDefault="002D245B">
            <w:pPr>
              <w:rPr>
                <w:rFonts w:ascii="Times New Roman" w:eastAsia="Times New Roman" w:hAnsi="Times New Roman" w:cs="Times New Roman"/>
              </w:rPr>
            </w:pPr>
            <w:r>
              <w:rPr>
                <w:rFonts w:ascii="Times New Roman" w:eastAsia="Times New Roman" w:hAnsi="Times New Roman" w:cs="Times New Roman"/>
                <w:lang w:val="en-US"/>
              </w:rPr>
              <w:t>1</w:t>
            </w:r>
            <w:r w:rsidR="00000000">
              <w:rPr>
                <w:rFonts w:ascii="Times New Roman" w:eastAsia="Times New Roman" w:hAnsi="Times New Roman" w:cs="Times New Roman"/>
              </w:rPr>
              <w:t>00 €</w:t>
            </w:r>
          </w:p>
        </w:tc>
      </w:tr>
      <w:tr w:rsidR="001344B5" w14:paraId="738B9C43" w14:textId="77777777">
        <w:tc>
          <w:tcPr>
            <w:tcW w:w="1980" w:type="dxa"/>
          </w:tcPr>
          <w:p w14:paraId="242649F5"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5e</w:t>
            </w:r>
          </w:p>
        </w:tc>
        <w:tc>
          <w:tcPr>
            <w:tcW w:w="7036" w:type="dxa"/>
          </w:tcPr>
          <w:p w14:paraId="6BF00F66"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100 €</w:t>
            </w:r>
          </w:p>
        </w:tc>
      </w:tr>
      <w:tr w:rsidR="001344B5" w14:paraId="051A922F" w14:textId="77777777">
        <w:tc>
          <w:tcPr>
            <w:tcW w:w="1980" w:type="dxa"/>
          </w:tcPr>
          <w:p w14:paraId="4DF698DF"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1er -2100ELO</w:t>
            </w:r>
          </w:p>
        </w:tc>
        <w:tc>
          <w:tcPr>
            <w:tcW w:w="7036" w:type="dxa"/>
          </w:tcPr>
          <w:p w14:paraId="08537776"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100 €</w:t>
            </w:r>
          </w:p>
        </w:tc>
      </w:tr>
      <w:tr w:rsidR="001344B5" w14:paraId="1EBC601C" w14:textId="77777777">
        <w:tc>
          <w:tcPr>
            <w:tcW w:w="1980" w:type="dxa"/>
          </w:tcPr>
          <w:p w14:paraId="6766BDE8"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1er -1800ELO</w:t>
            </w:r>
          </w:p>
        </w:tc>
        <w:tc>
          <w:tcPr>
            <w:tcW w:w="7036" w:type="dxa"/>
          </w:tcPr>
          <w:p w14:paraId="6B906D42"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100 €</w:t>
            </w:r>
          </w:p>
        </w:tc>
      </w:tr>
      <w:tr w:rsidR="001344B5" w14:paraId="752E78B7" w14:textId="77777777">
        <w:tc>
          <w:tcPr>
            <w:tcW w:w="1980" w:type="dxa"/>
          </w:tcPr>
          <w:p w14:paraId="3BBFD1A3"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1er -1500ELO</w:t>
            </w:r>
          </w:p>
        </w:tc>
        <w:tc>
          <w:tcPr>
            <w:tcW w:w="7036" w:type="dxa"/>
          </w:tcPr>
          <w:p w14:paraId="48DA2E49"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100 €</w:t>
            </w:r>
          </w:p>
        </w:tc>
      </w:tr>
      <w:tr w:rsidR="001344B5" w14:paraId="3FC9A8B7" w14:textId="77777777">
        <w:tc>
          <w:tcPr>
            <w:tcW w:w="1980" w:type="dxa"/>
          </w:tcPr>
          <w:p w14:paraId="12D9E84A"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1ère femme</w:t>
            </w:r>
          </w:p>
        </w:tc>
        <w:tc>
          <w:tcPr>
            <w:tcW w:w="7036" w:type="dxa"/>
          </w:tcPr>
          <w:p w14:paraId="4CB11043"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100 €</w:t>
            </w:r>
          </w:p>
        </w:tc>
      </w:tr>
      <w:tr w:rsidR="001344B5" w14:paraId="5B2FC179" w14:textId="77777777">
        <w:tc>
          <w:tcPr>
            <w:tcW w:w="1980" w:type="dxa"/>
          </w:tcPr>
          <w:p w14:paraId="365A4E2C"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1er -18 ans</w:t>
            </w:r>
          </w:p>
        </w:tc>
        <w:tc>
          <w:tcPr>
            <w:tcW w:w="7036" w:type="dxa"/>
          </w:tcPr>
          <w:p w14:paraId="4175B1B8"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100 €</w:t>
            </w:r>
          </w:p>
        </w:tc>
      </w:tr>
    </w:tbl>
    <w:p w14:paraId="521E32CC" w14:textId="77777777" w:rsidR="001344B5" w:rsidRDefault="001344B5">
      <w:pPr>
        <w:rPr>
          <w:rFonts w:ascii="Times New Roman" w:eastAsia="Times New Roman" w:hAnsi="Times New Roman" w:cs="Times New Roman"/>
        </w:rPr>
      </w:pPr>
    </w:p>
    <w:p w14:paraId="6B8F8EE7" w14:textId="77777777" w:rsidR="001344B5" w:rsidRDefault="001344B5">
      <w:pPr>
        <w:rPr>
          <w:rFonts w:ascii="Times New Roman" w:eastAsia="Times New Roman" w:hAnsi="Times New Roman" w:cs="Times New Roman"/>
        </w:rPr>
      </w:pPr>
    </w:p>
    <w:p w14:paraId="7D6A291A" w14:textId="77777777" w:rsidR="001344B5" w:rsidRDefault="00000000">
      <w:pPr>
        <w:rPr>
          <w:rFonts w:ascii="Times New Roman" w:eastAsia="Times New Roman" w:hAnsi="Times New Roman" w:cs="Times New Roman"/>
        </w:rPr>
      </w:pPr>
      <w:r>
        <w:rPr>
          <w:rFonts w:ascii="Times New Roman" w:eastAsia="Times New Roman" w:hAnsi="Times New Roman" w:cs="Times New Roman"/>
        </w:rPr>
        <w:t>La Directrice des tournois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L’arbitre principal</w:t>
      </w:r>
    </w:p>
    <w:p w14:paraId="6CB7CDF1" w14:textId="77777777" w:rsidR="001344B5" w:rsidRDefault="001344B5">
      <w:pPr>
        <w:rPr>
          <w:rFonts w:ascii="Times New Roman" w:eastAsia="Times New Roman" w:hAnsi="Times New Roman" w:cs="Times New Roman"/>
        </w:rPr>
      </w:pPr>
    </w:p>
    <w:p w14:paraId="62648E5C" w14:textId="77777777" w:rsidR="001344B5" w:rsidRDefault="001344B5">
      <w:pPr>
        <w:rPr>
          <w:rFonts w:ascii="Times New Roman" w:eastAsia="Times New Roman" w:hAnsi="Times New Roman" w:cs="Times New Roman"/>
        </w:rPr>
      </w:pPr>
    </w:p>
    <w:p w14:paraId="46B64A58" w14:textId="77777777" w:rsidR="001344B5" w:rsidRDefault="001344B5">
      <w:pPr>
        <w:rPr>
          <w:rFonts w:ascii="Times New Roman" w:eastAsia="Times New Roman" w:hAnsi="Times New Roman" w:cs="Times New Roman"/>
        </w:rPr>
      </w:pPr>
    </w:p>
    <w:p w14:paraId="5A4EF386" w14:textId="77777777" w:rsidR="001344B5" w:rsidRDefault="001344B5">
      <w:pPr>
        <w:rPr>
          <w:rFonts w:ascii="Times New Roman" w:eastAsia="Times New Roman" w:hAnsi="Times New Roman" w:cs="Times New Roman"/>
        </w:rPr>
      </w:pPr>
    </w:p>
    <w:p w14:paraId="21E1488D" w14:textId="77777777" w:rsidR="001344B5" w:rsidRDefault="001344B5">
      <w:pPr>
        <w:rPr>
          <w:rFonts w:ascii="Times New Roman" w:eastAsia="Times New Roman" w:hAnsi="Times New Roman" w:cs="Times New Roman"/>
        </w:rPr>
      </w:pPr>
    </w:p>
    <w:p w14:paraId="5AA92023" w14:textId="77777777" w:rsidR="001344B5" w:rsidRDefault="001344B5">
      <w:pPr>
        <w:rPr>
          <w:rFonts w:ascii="Times New Roman" w:eastAsia="Times New Roman" w:hAnsi="Times New Roman" w:cs="Times New Roman"/>
        </w:rPr>
      </w:pPr>
    </w:p>
    <w:p w14:paraId="2542D388" w14:textId="77777777" w:rsidR="001344B5" w:rsidRDefault="001344B5">
      <w:pPr>
        <w:rPr>
          <w:rFonts w:ascii="Times New Roman" w:eastAsia="Times New Roman" w:hAnsi="Times New Roman" w:cs="Times New Roman"/>
        </w:rPr>
      </w:pPr>
    </w:p>
    <w:p w14:paraId="0FB9C2B4" w14:textId="77777777" w:rsidR="001344B5" w:rsidRDefault="001344B5">
      <w:pPr>
        <w:rPr>
          <w:rFonts w:ascii="Times New Roman" w:eastAsia="Times New Roman" w:hAnsi="Times New Roman" w:cs="Times New Roman"/>
        </w:rPr>
      </w:pPr>
    </w:p>
    <w:p w14:paraId="646F3301" w14:textId="77777777" w:rsidR="001344B5" w:rsidRDefault="001344B5">
      <w:pPr>
        <w:rPr>
          <w:rFonts w:ascii="Times New Roman" w:eastAsia="Times New Roman" w:hAnsi="Times New Roman" w:cs="Times New Roman"/>
        </w:rPr>
      </w:pPr>
    </w:p>
    <w:p w14:paraId="19048F5F" w14:textId="77777777" w:rsidR="001344B5" w:rsidRDefault="001344B5">
      <w:pPr>
        <w:rPr>
          <w:rFonts w:ascii="Times New Roman" w:eastAsia="Times New Roman" w:hAnsi="Times New Roman" w:cs="Times New Roman"/>
        </w:rPr>
      </w:pPr>
    </w:p>
    <w:p w14:paraId="5EFCF977" w14:textId="77777777" w:rsidR="001344B5" w:rsidRDefault="001344B5">
      <w:pPr>
        <w:rPr>
          <w:rFonts w:ascii="Times New Roman" w:eastAsia="Times New Roman" w:hAnsi="Times New Roman" w:cs="Times New Roman"/>
        </w:rPr>
      </w:pPr>
    </w:p>
    <w:p w14:paraId="29FB2EC9" w14:textId="77777777" w:rsidR="001344B5" w:rsidRDefault="001344B5">
      <w:pPr>
        <w:rPr>
          <w:rFonts w:ascii="Times New Roman" w:eastAsia="Times New Roman" w:hAnsi="Times New Roman" w:cs="Times New Roman"/>
        </w:rPr>
      </w:pPr>
    </w:p>
    <w:p w14:paraId="243EA5B8" w14:textId="77777777" w:rsidR="001344B5" w:rsidRDefault="001344B5">
      <w:pPr>
        <w:rPr>
          <w:rFonts w:ascii="Times New Roman" w:eastAsia="Times New Roman" w:hAnsi="Times New Roman" w:cs="Times New Roman"/>
        </w:rPr>
      </w:pPr>
    </w:p>
    <w:p w14:paraId="12684F60" w14:textId="77777777" w:rsidR="001344B5" w:rsidRDefault="001344B5">
      <w:pPr>
        <w:rPr>
          <w:rFonts w:ascii="Times New Roman" w:eastAsia="Times New Roman" w:hAnsi="Times New Roman" w:cs="Times New Roman"/>
        </w:rPr>
      </w:pPr>
    </w:p>
    <w:p w14:paraId="46B9CCF2" w14:textId="77777777" w:rsidR="001344B5" w:rsidRDefault="001344B5">
      <w:pPr>
        <w:rPr>
          <w:rFonts w:ascii="Times New Roman" w:eastAsia="Times New Roman" w:hAnsi="Times New Roman" w:cs="Times New Roman"/>
        </w:rPr>
      </w:pPr>
    </w:p>
    <w:p w14:paraId="60F84D28" w14:textId="77777777" w:rsidR="001344B5" w:rsidRDefault="001344B5">
      <w:pPr>
        <w:rPr>
          <w:rFonts w:ascii="Times New Roman" w:eastAsia="Times New Roman" w:hAnsi="Times New Roman" w:cs="Times New Roman"/>
        </w:rPr>
      </w:pPr>
    </w:p>
    <w:p w14:paraId="30B4F14A" w14:textId="77777777" w:rsidR="001344B5" w:rsidRDefault="001344B5">
      <w:pPr>
        <w:rPr>
          <w:rFonts w:ascii="Times New Roman" w:eastAsia="Times New Roman" w:hAnsi="Times New Roman" w:cs="Times New Roman"/>
        </w:rPr>
      </w:pPr>
    </w:p>
    <w:p w14:paraId="28998418" w14:textId="77777777" w:rsidR="001344B5" w:rsidRDefault="001344B5">
      <w:pPr>
        <w:rPr>
          <w:rFonts w:ascii="Times New Roman" w:eastAsia="Times New Roman" w:hAnsi="Times New Roman" w:cs="Times New Roman"/>
        </w:rPr>
      </w:pPr>
    </w:p>
    <w:p w14:paraId="246D48E3" w14:textId="77777777" w:rsidR="001344B5" w:rsidRDefault="001344B5">
      <w:pPr>
        <w:rPr>
          <w:rFonts w:ascii="Times New Roman" w:eastAsia="Times New Roman" w:hAnsi="Times New Roman" w:cs="Times New Roman"/>
        </w:rPr>
      </w:pPr>
    </w:p>
    <w:p w14:paraId="0F9200D6" w14:textId="77777777" w:rsidR="001344B5" w:rsidRDefault="001344B5">
      <w:pPr>
        <w:rPr>
          <w:rFonts w:ascii="Times New Roman" w:eastAsia="Times New Roman" w:hAnsi="Times New Roman" w:cs="Times New Roman"/>
        </w:rPr>
      </w:pPr>
    </w:p>
    <w:p w14:paraId="6F36D972" w14:textId="77777777" w:rsidR="001344B5" w:rsidRDefault="001344B5">
      <w:pPr>
        <w:rPr>
          <w:rFonts w:ascii="Times New Roman" w:eastAsia="Times New Roman" w:hAnsi="Times New Roman" w:cs="Times New Roman"/>
        </w:rPr>
      </w:pPr>
    </w:p>
    <w:sectPr w:rsidR="001344B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B5"/>
    <w:rsid w:val="001344B5"/>
    <w:rsid w:val="002D245B"/>
    <w:rsid w:val="007F3227"/>
    <w:rsid w:val="0088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3AAA"/>
  <w15:docId w15:val="{6AF94060-BEDD-4565-9463-9BA80BC1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F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6F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76F7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76F7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21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WfDqPveUyHTPO0tbdG0W+2+C4A==">CgMxLjA4AHIhMWxXd1VvZTZ3Q0pUc1QtZEZrdjZxSTR1NDV6Y0RTREt3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 De Landtsheer</dc:creator>
  <cp:lastModifiedBy>Sébastien DE LANDTSHEER</cp:lastModifiedBy>
  <cp:revision>3</cp:revision>
  <dcterms:created xsi:type="dcterms:W3CDTF">2025-05-12T12:12:00Z</dcterms:created>
  <dcterms:modified xsi:type="dcterms:W3CDTF">2025-05-12T12:35:00Z</dcterms:modified>
</cp:coreProperties>
</file>